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4" w:lineRule="atLeast"/>
        <w:ind w:right="0"/>
        <w:jc w:val="center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5073B"/>
          <w:spacing w:val="0"/>
          <w:sz w:val="30"/>
          <w:szCs w:val="30"/>
          <w:u w:val="none"/>
          <w:lang w:val="en-US" w:eastAsia="zh-Hans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5073B"/>
          <w:spacing w:val="0"/>
          <w:sz w:val="30"/>
          <w:szCs w:val="30"/>
          <w:u w:val="none"/>
          <w:lang w:val="en-US" w:eastAsia="zh-CN"/>
        </w:rPr>
        <w:t>有关《刑事诉讼法》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5073B"/>
          <w:spacing w:val="0"/>
          <w:sz w:val="30"/>
          <w:szCs w:val="30"/>
          <w:u w:val="none"/>
        </w:rPr>
        <w:t>教材政治性、思想性、学术性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5073B"/>
          <w:spacing w:val="0"/>
          <w:sz w:val="30"/>
          <w:szCs w:val="30"/>
          <w:u w:val="none"/>
          <w:lang w:val="en-US" w:eastAsia="zh-CN"/>
        </w:rPr>
        <w:t>的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5073B"/>
          <w:spacing w:val="0"/>
          <w:sz w:val="30"/>
          <w:szCs w:val="30"/>
          <w:u w:val="none"/>
          <w:lang w:val="en-US" w:eastAsia="zh-Hans"/>
        </w:rPr>
        <w:t>审核意见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right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u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  <w:t>由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u w:val="none"/>
        </w:rPr>
        <w:t>彭海青、庞华玲主编的《刑事诉讼法》教材，在政治性、思想性和学术性方面均展现出了高度的专业性和时代性。以下是对这三个方面的详细说明：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0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  <w:t>一、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</w:rPr>
        <w:t>政治性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left="-36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  <w:t>1.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</w:rPr>
        <w:t>紧跟国家立法与司法改革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u w:val="none"/>
        </w:rPr>
        <w:t>：该书紧密围绕我国刑事诉讼法的立法动态和司法实践，特别是近年来刑事诉讼法的重要修订内容，如认罪认罚从宽原则的确立、速裁程序与缺席审判程序的建立等，体现了对国家法治建设进程的积极响应和深刻理解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left="-36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  <w:t>2.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</w:rPr>
        <w:t>体现司法公正与人权保障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u w:val="none"/>
        </w:rPr>
        <w:t>：教材不仅详细阐述了刑事诉讼法的各项制度，还强调了司法公正与人权保障的重要性，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  <w:t>凸显课程思政，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u w:val="none"/>
        </w:rPr>
        <w:t>体现了社会主义法治国家建设的基本要求，即法律面前人人平等，保障犯罪嫌疑人、被告人的合法权益。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left="-36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  <w:t>3.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</w:rPr>
        <w:t>促进法治国家建设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u w:val="none"/>
        </w:rPr>
        <w:t>：通过系统讲授刑事诉讼法的基本概念、原理与制度，该书为培养具有社会主义法治理念的法学人才提供了重要教材，有助于推动全社会法治观念的普及和提升。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  <w:t>二、思想性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left="-36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  <w:t>1.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</w:rPr>
        <w:t>融合理论与实践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u w:val="none"/>
        </w:rPr>
        <w:t>：教材在内容上既注重理论知识的系统性和完整性，又紧密结合司法实践中的典型案例，使读者能够在理解理论的基础上，更好地掌握法律适用的具体方法，体现了理论与实践相结合的思想。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left="-36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  <w:t>2.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</w:rPr>
        <w:t>体现法治精神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u w:val="none"/>
        </w:rPr>
        <w:t>：该书通过深入剖析刑事诉讼法的各项制度，展现了法治精神在刑事诉讼领域的具体体现，如程序正义、证据裁判原则等，有助于培养读者的法治思维和法治信仰。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left="-36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  <w:t>3.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</w:rPr>
        <w:t>关注前沿问题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u w:val="none"/>
        </w:rPr>
        <w:t>：教材不仅回顾了刑事诉讼法的发展历程，还关注了当前刑事诉讼法领域的热点和前沿问题，如智慧司法、在线刑事诉讼等，体现了作者对法学教育前沿问题的敏锐洞察和深入思考。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  <w:t>三、学术性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kern w:val="2"/>
          <w:sz w:val="24"/>
          <w:szCs w:val="24"/>
          <w:u w:val="none"/>
          <w:lang w:val="en-US" w:eastAsia="zh-CN" w:bidi="ar-SA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kern w:val="2"/>
          <w:sz w:val="24"/>
          <w:szCs w:val="24"/>
          <w:u w:val="none"/>
          <w:lang w:val="en-US" w:eastAsia="zh-CN" w:bidi="ar-SA"/>
        </w:rPr>
        <w:t>1.内容全面且深入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kern w:val="2"/>
          <w:sz w:val="24"/>
          <w:szCs w:val="24"/>
          <w:u w:val="none"/>
          <w:lang w:val="en-US" w:eastAsia="zh-CN" w:bidi="ar-SA"/>
        </w:rPr>
        <w:t>：该书内容涵盖了刑事诉讼法的基本概念和原理、主体、原则、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kern w:val="2"/>
          <w:sz w:val="24"/>
          <w:szCs w:val="24"/>
          <w:u w:val="none"/>
          <w:lang w:val="en-US" w:eastAsia="zh-CN" w:bidi="ar-SA"/>
        </w:rPr>
        <w:t>制度、程序以及特别程序等多个方面，结构严谨，逻辑清晰，体现了作者深厚的学术功底和严谨的治学态度。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left="-36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  <w:t>2.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</w:rPr>
        <w:t>引用权威资料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u w:val="none"/>
        </w:rPr>
        <w:t>：教材在编写过程中，引用了大量权威的法律条文、司法解释、学术研究成果和司法实践案例，确保了内容的准确性和权威性。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left="-360" w:leftChars="0" w:right="0" w:righ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  <w:lang w:val="en-US" w:eastAsia="zh-CN"/>
        </w:rPr>
        <w:t>3.</w:t>
      </w: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5073B"/>
          <w:spacing w:val="0"/>
          <w:sz w:val="24"/>
          <w:szCs w:val="24"/>
          <w:u w:val="none"/>
        </w:rPr>
        <w:t>创新编写方法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5073B"/>
          <w:spacing w:val="0"/>
          <w:sz w:val="24"/>
          <w:szCs w:val="24"/>
          <w:u w:val="none"/>
        </w:rPr>
        <w:t>：为了适应新时代法科生学习和法律职业的新需求，该书在编写方法上进行了创新性改变，如引入思维导图、依托慕课资源、设置微信公众号和微信小程序等，这些创新举措不仅提高了教材的实用性和互动性，也体现了作者在教育理念和方法上的不断探索和进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F91BF"/>
    <w:rsid w:val="3FBE195C"/>
    <w:rsid w:val="B7D7FECA"/>
    <w:rsid w:val="FFBF9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2024-08-16T07:07:00Z</dcterms:created>
  <dc:creator>彭海青</dc:creator>
  <cp:lastModifiedBy>杨筱龌~</cp:lastModifiedBy>
  <dcterms:modified xsi:type="dcterms:W3CDTF">2024-08-19T16:53:30Z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B83C02994100E98D4FA9BD66B2E08F5E_41</vt:lpwstr>
  </property>
</Properties>
</file>